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eastAsia="黑体" w:cs="Times New Roman"/>
          <w:bCs/>
          <w:sz w:val="36"/>
          <w:szCs w:val="36"/>
          <w:lang w:val="en-US" w:eastAsia="zh-CN"/>
        </w:rPr>
      </w:pPr>
      <w:r>
        <w:rPr>
          <w:rFonts w:hint="eastAsia" w:ascii="黑体" w:hAnsi="黑体" w:eastAsia="黑体" w:cs="方正小标宋简体"/>
          <w:bCs/>
          <w:color w:val="000000"/>
          <w:kern w:val="0"/>
          <w:sz w:val="32"/>
          <w:szCs w:val="32"/>
        </w:rPr>
        <w:t>附件</w:t>
      </w:r>
      <w:r>
        <w:rPr>
          <w:rFonts w:hint="eastAsia" w:ascii="黑体" w:hAnsi="黑体" w:eastAsia="黑体" w:cs="方正小标宋简体"/>
          <w:bCs/>
          <w:color w:val="000000"/>
          <w:kern w:val="0"/>
          <w:sz w:val="32"/>
          <w:szCs w:val="32"/>
          <w:lang w:val="en-US" w:eastAsia="zh-CN"/>
        </w:rPr>
        <w:t>2</w:t>
      </w:r>
    </w:p>
    <w:p>
      <w:pPr>
        <w:spacing w:line="360" w:lineRule="auto"/>
        <w:jc w:val="center"/>
        <w:rPr>
          <w:rFonts w:ascii="Times New Roman" w:hAnsi="Times New Roman" w:eastAsia="方正小标宋简体" w:cs="Times New Roman"/>
          <w:bCs/>
          <w:sz w:val="36"/>
          <w:szCs w:val="36"/>
        </w:rPr>
      </w:pPr>
      <w:r>
        <w:rPr>
          <w:rFonts w:hint="eastAsia" w:ascii="方正小标宋简体" w:hAnsi="方正小标宋简体" w:eastAsia="方正小标宋简体" w:cs="方正小标宋简体"/>
          <w:bCs/>
          <w:sz w:val="36"/>
          <w:szCs w:val="36"/>
        </w:rPr>
        <w:t>“第二课堂成绩单”（“劳动实践”模块）实施</w:t>
      </w:r>
      <w:r>
        <w:rPr>
          <w:rFonts w:ascii="Times New Roman" w:hAnsi="Times New Roman" w:eastAsia="方正小标宋简体" w:cs="Times New Roman"/>
          <w:bCs/>
          <w:sz w:val="36"/>
          <w:szCs w:val="36"/>
        </w:rPr>
        <w:t>细则</w:t>
      </w:r>
    </w:p>
    <w:p>
      <w:pPr>
        <w:spacing w:line="360" w:lineRule="auto"/>
        <w:ind w:firstLine="482" w:firstLineChars="200"/>
        <w:jc w:val="left"/>
        <w:rPr>
          <w:rFonts w:ascii="Times New Roman" w:hAnsi="Times New Roman" w:eastAsia="仿宋" w:cs="Times New Roman"/>
          <w:b/>
          <w:sz w:val="24"/>
        </w:rPr>
      </w:pPr>
    </w:p>
    <w:p>
      <w:pPr>
        <w:spacing w:line="560" w:lineRule="exact"/>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（一）培养目标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引导学生正确理解和形成马克思主义劳动观，引导学生树立正确的劳动观，崇尚劳动、尊重劳动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热爱劳动，提升劳动精神面貌，提高劳动技能水平，养成良好的劳动习惯和品质。</w:t>
      </w:r>
    </w:p>
    <w:p>
      <w:pPr>
        <w:spacing w:line="560" w:lineRule="exact"/>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（二）负责单位</w:t>
      </w:r>
    </w:p>
    <w:p>
      <w:pPr>
        <w:spacing w:line="560" w:lineRule="exact"/>
        <w:ind w:firstLine="645"/>
        <w:rPr>
          <w:rFonts w:ascii="Times New Roman" w:hAnsi="Times New Roman" w:eastAsia="仿宋_GB2312" w:cs="Times New Roman"/>
          <w:bCs/>
          <w:kern w:val="36"/>
          <w:sz w:val="32"/>
          <w:szCs w:val="32"/>
        </w:rPr>
      </w:pPr>
      <w:r>
        <w:rPr>
          <w:rFonts w:ascii="Times New Roman" w:hAnsi="Times New Roman" w:eastAsia="仿宋_GB2312" w:cs="Times New Roman"/>
          <w:b/>
          <w:kern w:val="36"/>
          <w:sz w:val="32"/>
          <w:szCs w:val="32"/>
        </w:rPr>
        <w:t>牵头单位：</w:t>
      </w:r>
      <w:r>
        <w:rPr>
          <w:rFonts w:ascii="Times New Roman" w:hAnsi="Times New Roman" w:eastAsia="仿宋_GB2312" w:cs="Times New Roman"/>
          <w:bCs/>
          <w:kern w:val="36"/>
          <w:sz w:val="32"/>
          <w:szCs w:val="32"/>
        </w:rPr>
        <w:t>党委学生工作部（处）</w:t>
      </w:r>
    </w:p>
    <w:p>
      <w:pPr>
        <w:spacing w:line="560" w:lineRule="exact"/>
        <w:ind w:firstLine="645"/>
        <w:rPr>
          <w:rFonts w:ascii="Times New Roman" w:hAnsi="Times New Roman" w:eastAsia="仿宋_GB2312" w:cs="Times New Roman"/>
          <w:bCs/>
          <w:kern w:val="36"/>
          <w:sz w:val="32"/>
          <w:szCs w:val="32"/>
        </w:rPr>
      </w:pPr>
      <w:r>
        <w:rPr>
          <w:rFonts w:ascii="Times New Roman" w:hAnsi="Times New Roman" w:eastAsia="仿宋_GB2312" w:cs="Times New Roman"/>
          <w:b/>
          <w:kern w:val="36"/>
          <w:sz w:val="32"/>
          <w:szCs w:val="32"/>
        </w:rPr>
        <w:t>协同单位</w:t>
      </w:r>
      <w:r>
        <w:rPr>
          <w:rFonts w:ascii="Times New Roman" w:hAnsi="Times New Roman" w:eastAsia="仿宋_GB2312" w:cs="Times New Roman"/>
          <w:bCs/>
          <w:kern w:val="36"/>
          <w:sz w:val="32"/>
          <w:szCs w:val="32"/>
        </w:rPr>
        <w:t>：总务部、校团委、各</w:t>
      </w:r>
      <w:r>
        <w:rPr>
          <w:rFonts w:hint="eastAsia" w:ascii="Times New Roman" w:hAnsi="Times New Roman" w:eastAsia="仿宋_GB2312" w:cs="Times New Roman"/>
          <w:bCs/>
          <w:kern w:val="36"/>
          <w:sz w:val="32"/>
          <w:szCs w:val="32"/>
          <w:lang w:eastAsia="zh-CN"/>
        </w:rPr>
        <w:t>学院</w:t>
      </w:r>
      <w:r>
        <w:rPr>
          <w:rFonts w:ascii="Times New Roman" w:hAnsi="Times New Roman" w:eastAsia="仿宋_GB2312" w:cs="Times New Roman"/>
          <w:bCs/>
          <w:kern w:val="36"/>
          <w:sz w:val="32"/>
          <w:szCs w:val="32"/>
        </w:rPr>
        <w:t>等。</w:t>
      </w:r>
    </w:p>
    <w:p>
      <w:pPr>
        <w:spacing w:line="560" w:lineRule="exact"/>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（三）项目内容</w:t>
      </w:r>
    </w:p>
    <w:p>
      <w:pPr>
        <w:spacing w:line="560" w:lineRule="exact"/>
        <w:ind w:firstLine="640" w:firstLineChars="200"/>
        <w:rPr>
          <w:rFonts w:ascii="Times New Roman" w:hAnsi="Times New Roman" w:eastAsia="仿宋_GB2312" w:cs="Times New Roman"/>
          <w:bCs/>
          <w:kern w:val="36"/>
          <w:sz w:val="32"/>
          <w:szCs w:val="32"/>
        </w:rPr>
      </w:pPr>
      <w:r>
        <w:rPr>
          <w:rFonts w:ascii="Times New Roman" w:hAnsi="Times New Roman" w:eastAsia="仿宋_GB2312" w:cs="Times New Roman"/>
          <w:bCs/>
          <w:kern w:val="36"/>
          <w:sz w:val="32"/>
          <w:szCs w:val="32"/>
        </w:rPr>
        <w:t>“劳动实践”模块评价内容主要包括</w:t>
      </w:r>
      <w:r>
        <w:rPr>
          <w:rFonts w:hint="eastAsia" w:ascii="Times New Roman" w:hAnsi="Times New Roman" w:eastAsia="仿宋_GB2312" w:cs="Times New Roman"/>
          <w:bCs/>
          <w:kern w:val="36"/>
          <w:sz w:val="32"/>
          <w:szCs w:val="32"/>
        </w:rPr>
        <w:t>生活劳动提升</w:t>
      </w:r>
      <w:r>
        <w:rPr>
          <w:rFonts w:ascii="Times New Roman" w:hAnsi="Times New Roman" w:eastAsia="仿宋_GB2312" w:cs="Times New Roman"/>
          <w:bCs/>
          <w:kern w:val="36"/>
          <w:sz w:val="32"/>
          <w:szCs w:val="32"/>
        </w:rPr>
        <w:t>、</w:t>
      </w:r>
      <w:r>
        <w:rPr>
          <w:rFonts w:hint="eastAsia" w:ascii="Times New Roman" w:hAnsi="Times New Roman" w:eastAsia="仿宋_GB2312" w:cs="Times New Roman"/>
          <w:bCs/>
          <w:kern w:val="36"/>
          <w:sz w:val="32"/>
          <w:szCs w:val="32"/>
        </w:rPr>
        <w:t>生产劳动体验</w:t>
      </w:r>
      <w:r>
        <w:rPr>
          <w:rFonts w:ascii="Times New Roman" w:hAnsi="Times New Roman" w:eastAsia="仿宋_GB2312" w:cs="Times New Roman"/>
          <w:bCs/>
          <w:kern w:val="36"/>
          <w:sz w:val="32"/>
          <w:szCs w:val="32"/>
        </w:rPr>
        <w:t>、</w:t>
      </w:r>
      <w:r>
        <w:rPr>
          <w:rFonts w:hint="eastAsia" w:ascii="Times New Roman" w:hAnsi="Times New Roman" w:eastAsia="仿宋_GB2312" w:cs="Times New Roman"/>
          <w:bCs/>
          <w:kern w:val="36"/>
          <w:sz w:val="32"/>
          <w:szCs w:val="32"/>
        </w:rPr>
        <w:t>公益</w:t>
      </w:r>
      <w:r>
        <w:rPr>
          <w:rFonts w:ascii="Times New Roman" w:hAnsi="Times New Roman" w:eastAsia="仿宋_GB2312" w:cs="Times New Roman"/>
          <w:bCs/>
          <w:kern w:val="36"/>
          <w:sz w:val="32"/>
          <w:szCs w:val="32"/>
        </w:rPr>
        <w:t>劳动</w:t>
      </w:r>
      <w:r>
        <w:rPr>
          <w:rFonts w:hint="eastAsia" w:ascii="Times New Roman" w:hAnsi="Times New Roman" w:eastAsia="仿宋_GB2312" w:cs="Times New Roman"/>
          <w:bCs/>
          <w:kern w:val="36"/>
          <w:sz w:val="32"/>
          <w:szCs w:val="32"/>
        </w:rPr>
        <w:t>服务</w:t>
      </w:r>
      <w:r>
        <w:rPr>
          <w:rFonts w:ascii="Times New Roman" w:hAnsi="Times New Roman" w:eastAsia="仿宋_GB2312" w:cs="Times New Roman"/>
          <w:bCs/>
          <w:kern w:val="36"/>
          <w:sz w:val="32"/>
          <w:szCs w:val="32"/>
        </w:rPr>
        <w:t>等。</w:t>
      </w:r>
    </w:p>
    <w:p>
      <w:pPr>
        <w:tabs>
          <w:tab w:val="left" w:pos="851"/>
          <w:tab w:val="left" w:pos="993"/>
        </w:tabs>
        <w:spacing w:line="560" w:lineRule="exact"/>
        <w:ind w:firstLine="643" w:firstLineChars="200"/>
        <w:rPr>
          <w:rFonts w:ascii="Times New Roman" w:hAnsi="Times New Roman" w:eastAsia="仿宋_GB2312" w:cs="Times New Roman"/>
          <w:bCs/>
          <w:kern w:val="36"/>
          <w:sz w:val="32"/>
          <w:szCs w:val="32"/>
        </w:rPr>
      </w:pPr>
      <w:r>
        <w:rPr>
          <w:rFonts w:ascii="Times New Roman" w:hAnsi="Times New Roman" w:eastAsia="仿宋_GB2312" w:cs="Times New Roman"/>
          <w:b/>
          <w:kern w:val="36"/>
          <w:sz w:val="32"/>
          <w:szCs w:val="32"/>
        </w:rPr>
        <w:t>1.</w:t>
      </w:r>
      <w:r>
        <w:rPr>
          <w:rFonts w:hint="eastAsia" w:ascii="Times New Roman" w:hAnsi="Times New Roman" w:eastAsia="仿宋_GB2312" w:cs="Times New Roman"/>
          <w:b/>
          <w:kern w:val="36"/>
          <w:sz w:val="32"/>
          <w:szCs w:val="32"/>
        </w:rPr>
        <w:t>生活劳动提升</w:t>
      </w:r>
      <w:r>
        <w:rPr>
          <w:rFonts w:ascii="Times New Roman" w:hAnsi="Times New Roman" w:eastAsia="仿宋_GB2312" w:cs="Times New Roman"/>
          <w:b/>
          <w:kern w:val="36"/>
          <w:sz w:val="32"/>
          <w:szCs w:val="32"/>
        </w:rPr>
        <w:t>：</w:t>
      </w:r>
      <w:r>
        <w:rPr>
          <w:rFonts w:ascii="Times New Roman" w:hAnsi="Times New Roman" w:eastAsia="仿宋_GB2312" w:cs="Times New Roman"/>
          <w:bCs/>
          <w:kern w:val="36"/>
          <w:sz w:val="32"/>
          <w:szCs w:val="32"/>
        </w:rPr>
        <w:t>本模块为必修内容。主要考核学生在劳动教育实践环节中通过劳动做好宿舍卫生保洁与个人内务处理的情况。</w:t>
      </w:r>
    </w:p>
    <w:p>
      <w:pPr>
        <w:tabs>
          <w:tab w:val="left" w:pos="851"/>
          <w:tab w:val="left" w:pos="993"/>
        </w:tabs>
        <w:spacing w:line="560" w:lineRule="exact"/>
        <w:ind w:firstLine="643" w:firstLineChars="200"/>
        <w:rPr>
          <w:rFonts w:ascii="Times New Roman" w:hAnsi="Times New Roman" w:eastAsia="仿宋_GB2312" w:cs="Times New Roman"/>
          <w:b/>
          <w:kern w:val="36"/>
          <w:sz w:val="32"/>
          <w:szCs w:val="32"/>
        </w:rPr>
      </w:pPr>
      <w:r>
        <w:rPr>
          <w:rFonts w:ascii="Times New Roman" w:hAnsi="Times New Roman" w:eastAsia="仿宋_GB2312" w:cs="Times New Roman"/>
          <w:b/>
          <w:kern w:val="36"/>
          <w:sz w:val="32"/>
          <w:szCs w:val="32"/>
        </w:rPr>
        <w:t>2.</w:t>
      </w:r>
      <w:r>
        <w:rPr>
          <w:rFonts w:hint="eastAsia" w:ascii="Times New Roman" w:hAnsi="Times New Roman" w:eastAsia="仿宋_GB2312" w:cs="Times New Roman"/>
          <w:b/>
          <w:kern w:val="36"/>
          <w:sz w:val="32"/>
          <w:szCs w:val="32"/>
        </w:rPr>
        <w:t>生产劳动体验</w:t>
      </w:r>
      <w:r>
        <w:rPr>
          <w:rFonts w:ascii="Times New Roman" w:hAnsi="Times New Roman" w:eastAsia="仿宋_GB2312" w:cs="Times New Roman"/>
          <w:b/>
          <w:kern w:val="36"/>
          <w:sz w:val="32"/>
          <w:szCs w:val="32"/>
        </w:rPr>
        <w:t>：</w:t>
      </w:r>
      <w:r>
        <w:rPr>
          <w:rFonts w:ascii="Times New Roman" w:hAnsi="Times New Roman" w:eastAsia="仿宋_GB2312" w:cs="Times New Roman"/>
          <w:bCs/>
          <w:kern w:val="36"/>
          <w:sz w:val="32"/>
          <w:szCs w:val="32"/>
        </w:rPr>
        <w:t>本模块为提升内容。主要记载学生参加</w:t>
      </w:r>
      <w:r>
        <w:rPr>
          <w:rFonts w:hint="eastAsia" w:ascii="Times New Roman" w:hAnsi="Times New Roman" w:eastAsia="仿宋_GB2312" w:cs="Times New Roman"/>
          <w:bCs/>
          <w:kern w:val="36"/>
          <w:sz w:val="32"/>
          <w:szCs w:val="32"/>
        </w:rPr>
        <w:t>生产技能劳动</w:t>
      </w:r>
      <w:r>
        <w:rPr>
          <w:rFonts w:ascii="Times New Roman" w:hAnsi="Times New Roman" w:eastAsia="仿宋_GB2312" w:cs="Times New Roman"/>
          <w:bCs/>
          <w:kern w:val="36"/>
          <w:sz w:val="32"/>
          <w:szCs w:val="32"/>
        </w:rPr>
        <w:t>过程</w:t>
      </w:r>
      <w:r>
        <w:rPr>
          <w:rFonts w:hint="eastAsia" w:ascii="Times New Roman" w:hAnsi="Times New Roman" w:eastAsia="仿宋_GB2312" w:cs="Times New Roman"/>
          <w:bCs/>
          <w:kern w:val="36"/>
          <w:sz w:val="32"/>
          <w:szCs w:val="32"/>
        </w:rPr>
        <w:t>中</w:t>
      </w:r>
      <w:r>
        <w:rPr>
          <w:rFonts w:ascii="Times New Roman" w:hAnsi="Times New Roman" w:eastAsia="仿宋_GB2312" w:cs="Times New Roman"/>
          <w:bCs/>
          <w:kern w:val="36"/>
          <w:sz w:val="32"/>
          <w:szCs w:val="32"/>
        </w:rPr>
        <w:t>的情况。</w:t>
      </w:r>
    </w:p>
    <w:p>
      <w:pPr>
        <w:tabs>
          <w:tab w:val="left" w:pos="851"/>
          <w:tab w:val="left" w:pos="993"/>
        </w:tabs>
        <w:spacing w:line="560" w:lineRule="exact"/>
        <w:ind w:firstLine="643" w:firstLineChars="200"/>
        <w:rPr>
          <w:rFonts w:ascii="Times New Roman" w:hAnsi="Times New Roman" w:eastAsia="仿宋_GB2312" w:cs="Times New Roman"/>
          <w:b/>
          <w:kern w:val="36"/>
          <w:sz w:val="32"/>
          <w:szCs w:val="32"/>
        </w:rPr>
      </w:pPr>
      <w:r>
        <w:rPr>
          <w:rFonts w:ascii="Times New Roman" w:hAnsi="Times New Roman" w:eastAsia="仿宋_GB2312" w:cs="Times New Roman"/>
          <w:b/>
          <w:kern w:val="36"/>
          <w:sz w:val="32"/>
          <w:szCs w:val="32"/>
        </w:rPr>
        <w:t>3.</w:t>
      </w:r>
      <w:r>
        <w:rPr>
          <w:rFonts w:hint="eastAsia" w:ascii="Times New Roman" w:hAnsi="Times New Roman" w:eastAsia="仿宋_GB2312" w:cs="Times New Roman"/>
          <w:b/>
          <w:kern w:val="36"/>
          <w:sz w:val="32"/>
          <w:szCs w:val="32"/>
        </w:rPr>
        <w:t>公益</w:t>
      </w:r>
      <w:r>
        <w:rPr>
          <w:rFonts w:ascii="Times New Roman" w:hAnsi="Times New Roman" w:eastAsia="仿宋_GB2312" w:cs="Times New Roman"/>
          <w:b/>
          <w:kern w:val="36"/>
          <w:sz w:val="32"/>
          <w:szCs w:val="32"/>
        </w:rPr>
        <w:t>劳动</w:t>
      </w:r>
      <w:r>
        <w:rPr>
          <w:rFonts w:hint="eastAsia" w:ascii="Times New Roman" w:hAnsi="Times New Roman" w:eastAsia="仿宋_GB2312" w:cs="Times New Roman"/>
          <w:b/>
          <w:kern w:val="36"/>
          <w:sz w:val="32"/>
          <w:szCs w:val="32"/>
        </w:rPr>
        <w:t>奉献</w:t>
      </w:r>
      <w:r>
        <w:rPr>
          <w:rFonts w:ascii="Times New Roman" w:hAnsi="Times New Roman" w:eastAsia="仿宋_GB2312" w:cs="Times New Roman"/>
          <w:b/>
          <w:kern w:val="36"/>
          <w:sz w:val="32"/>
          <w:szCs w:val="32"/>
        </w:rPr>
        <w:t>：</w:t>
      </w:r>
      <w:r>
        <w:rPr>
          <w:rFonts w:ascii="Times New Roman" w:hAnsi="Times New Roman" w:eastAsia="仿宋_GB2312" w:cs="Times New Roman"/>
          <w:bCs/>
          <w:kern w:val="36"/>
          <w:sz w:val="32"/>
          <w:szCs w:val="32"/>
        </w:rPr>
        <w:t>本模块为提升内容。主要记载学生参加</w:t>
      </w:r>
      <w:r>
        <w:rPr>
          <w:rFonts w:hint="eastAsia" w:ascii="Times New Roman" w:hAnsi="Times New Roman" w:eastAsia="仿宋_GB2312" w:cs="Times New Roman"/>
          <w:bCs/>
          <w:kern w:val="36"/>
          <w:sz w:val="32"/>
          <w:szCs w:val="32"/>
        </w:rPr>
        <w:t>公益劳动</w:t>
      </w:r>
      <w:r>
        <w:rPr>
          <w:rFonts w:ascii="Times New Roman" w:hAnsi="Times New Roman" w:eastAsia="仿宋_GB2312" w:cs="Times New Roman"/>
          <w:bCs/>
          <w:kern w:val="36"/>
          <w:sz w:val="32"/>
          <w:szCs w:val="32"/>
        </w:rPr>
        <w:t>过程中的情况。</w:t>
      </w:r>
    </w:p>
    <w:p>
      <w:pPr>
        <w:spacing w:line="560" w:lineRule="exact"/>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（四）评价方式</w:t>
      </w:r>
      <w:bookmarkStart w:id="1" w:name="_GoBack"/>
      <w:bookmarkEnd w:id="1"/>
    </w:p>
    <w:p>
      <w:pPr>
        <w:spacing w:line="560" w:lineRule="exact"/>
        <w:ind w:firstLine="640" w:firstLineChars="200"/>
        <w:rPr>
          <w:rFonts w:ascii="Times New Roman" w:hAnsi="Times New Roman" w:eastAsia="仿宋_GB2312" w:cs="Times New Roman"/>
          <w:bCs/>
          <w:kern w:val="36"/>
          <w:sz w:val="32"/>
          <w:szCs w:val="32"/>
        </w:rPr>
      </w:pPr>
      <w:bookmarkStart w:id="0" w:name="_Hlk10010908"/>
      <w:r>
        <w:rPr>
          <w:rFonts w:ascii="Times New Roman" w:hAnsi="Times New Roman" w:eastAsia="仿宋_GB2312" w:cs="Times New Roman"/>
          <w:bCs/>
          <w:kern w:val="36"/>
          <w:sz w:val="32"/>
          <w:szCs w:val="32"/>
        </w:rPr>
        <w:t>本模块成绩采用“五星”评价，1星为达标，最高成绩为5星（见评价标准）。</w:t>
      </w:r>
    </w:p>
    <w:p>
      <w:pPr>
        <w:spacing w:after="156" w:afterLines="50" w:line="560" w:lineRule="exact"/>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（五）评价标准</w:t>
      </w:r>
    </w:p>
    <w:bookmarkEnd w:id="0"/>
    <w:tbl>
      <w:tblPr>
        <w:tblStyle w:val="5"/>
        <w:tblW w:w="9750" w:type="dxa"/>
        <w:tblCellSpacing w:w="0" w:type="dxa"/>
        <w:tblInd w:w="-347" w:type="dxa"/>
        <w:tblLayout w:type="fixed"/>
        <w:tblCellMar>
          <w:top w:w="0" w:type="dxa"/>
          <w:left w:w="0" w:type="dxa"/>
          <w:bottom w:w="0" w:type="dxa"/>
          <w:right w:w="0" w:type="dxa"/>
        </w:tblCellMar>
      </w:tblPr>
      <w:tblGrid>
        <w:gridCol w:w="1189"/>
        <w:gridCol w:w="1569"/>
        <w:gridCol w:w="1073"/>
        <w:gridCol w:w="1200"/>
        <w:gridCol w:w="1154"/>
        <w:gridCol w:w="1165"/>
        <w:gridCol w:w="2400"/>
      </w:tblGrid>
      <w:tr>
        <w:tblPrEx>
          <w:tblCellMar>
            <w:top w:w="0" w:type="dxa"/>
            <w:left w:w="0" w:type="dxa"/>
            <w:bottom w:w="0" w:type="dxa"/>
            <w:right w:w="0" w:type="dxa"/>
          </w:tblCellMar>
        </w:tblPrEx>
        <w:trPr>
          <w:trHeight w:val="840" w:hRule="atLeast"/>
          <w:tblCellSpacing w:w="0" w:type="dxa"/>
        </w:trPr>
        <w:tc>
          <w:tcPr>
            <w:tcW w:w="1189" w:type="dxa"/>
            <w:tcBorders>
              <w:top w:val="single" w:color="646464" w:sz="12" w:space="0"/>
              <w:left w:val="dashSmallGap" w:color="646464" w:sz="6" w:space="0"/>
              <w:bottom w:val="single" w:color="646464" w:sz="12" w:space="0"/>
              <w:right w:val="dashSmallGap" w:color="646464" w:sz="6" w:space="0"/>
            </w:tcBorders>
            <w:shd w:val="clear" w:color="auto" w:fill="FFFFFF"/>
            <w:tcMar>
              <w:top w:w="170" w:type="dxa"/>
              <w:left w:w="280" w:type="dxa"/>
              <w:bottom w:w="170" w:type="dxa"/>
              <w:right w:w="280" w:type="dxa"/>
            </w:tcMar>
            <w:vAlign w:val="center"/>
          </w:tcPr>
          <w:p>
            <w:pPr>
              <w:pStyle w:val="4"/>
              <w:jc w:val="center"/>
              <w:rPr>
                <w:rFonts w:ascii="仿宋" w:hAnsi="仿宋" w:eastAsia="仿宋" w:cs="仿宋"/>
                <w:sz w:val="28"/>
                <w:szCs w:val="28"/>
              </w:rPr>
            </w:pPr>
            <w:r>
              <w:rPr>
                <w:rFonts w:hint="eastAsia" w:ascii="仿宋" w:hAnsi="仿宋" w:eastAsia="仿宋" w:cs="仿宋"/>
                <w:b/>
                <w:bCs/>
                <w:color w:val="646464"/>
                <w:sz w:val="28"/>
                <w:szCs w:val="28"/>
              </w:rPr>
              <w:t>模块项目</w:t>
            </w:r>
          </w:p>
        </w:tc>
        <w:tc>
          <w:tcPr>
            <w:tcW w:w="1569" w:type="dxa"/>
            <w:tcBorders>
              <w:top w:val="single" w:color="646464" w:sz="12" w:space="0"/>
              <w:left w:val="dashSmallGap" w:color="646464" w:sz="6" w:space="0"/>
              <w:bottom w:val="single" w:color="646464" w:sz="12" w:space="0"/>
              <w:right w:val="dashSmallGap" w:color="646464" w:sz="6" w:space="0"/>
            </w:tcBorders>
            <w:shd w:val="clear" w:color="auto" w:fill="FFFFFF"/>
            <w:tcMar>
              <w:top w:w="170" w:type="dxa"/>
              <w:left w:w="280" w:type="dxa"/>
              <w:bottom w:w="170" w:type="dxa"/>
              <w:right w:w="280" w:type="dxa"/>
            </w:tcMar>
            <w:vAlign w:val="center"/>
          </w:tcPr>
          <w:p>
            <w:pPr>
              <w:pStyle w:val="4"/>
              <w:jc w:val="center"/>
              <w:rPr>
                <w:rFonts w:ascii="仿宋" w:hAnsi="仿宋" w:eastAsia="仿宋" w:cs="仿宋"/>
                <w:sz w:val="28"/>
                <w:szCs w:val="28"/>
              </w:rPr>
            </w:pPr>
            <w:r>
              <w:rPr>
                <w:rFonts w:hint="eastAsia" w:ascii="仿宋" w:hAnsi="仿宋" w:eastAsia="仿宋" w:cs="仿宋"/>
                <w:b/>
                <w:bCs/>
                <w:color w:val="646464"/>
                <w:sz w:val="28"/>
                <w:szCs w:val="28"/>
              </w:rPr>
              <w:t>1星</w:t>
            </w:r>
          </w:p>
        </w:tc>
        <w:tc>
          <w:tcPr>
            <w:tcW w:w="1073" w:type="dxa"/>
            <w:tcBorders>
              <w:top w:val="single" w:color="646464" w:sz="12" w:space="0"/>
              <w:left w:val="dashSmallGap" w:color="646464" w:sz="6" w:space="0"/>
              <w:bottom w:val="single" w:color="646464" w:sz="12" w:space="0"/>
              <w:right w:val="dashSmallGap" w:color="646464" w:sz="6" w:space="0"/>
            </w:tcBorders>
            <w:shd w:val="clear" w:color="auto" w:fill="FFFFFF"/>
            <w:tcMar>
              <w:top w:w="170" w:type="dxa"/>
              <w:left w:w="280" w:type="dxa"/>
              <w:bottom w:w="170" w:type="dxa"/>
              <w:right w:w="280" w:type="dxa"/>
            </w:tcMar>
            <w:vAlign w:val="center"/>
          </w:tcPr>
          <w:p>
            <w:pPr>
              <w:pStyle w:val="4"/>
              <w:jc w:val="center"/>
              <w:rPr>
                <w:rFonts w:ascii="仿宋" w:hAnsi="仿宋" w:eastAsia="仿宋" w:cs="仿宋"/>
                <w:sz w:val="28"/>
                <w:szCs w:val="28"/>
              </w:rPr>
            </w:pPr>
            <w:r>
              <w:rPr>
                <w:rFonts w:hint="eastAsia" w:ascii="仿宋" w:hAnsi="仿宋" w:eastAsia="仿宋" w:cs="仿宋"/>
                <w:b/>
                <w:bCs/>
                <w:color w:val="646464"/>
                <w:sz w:val="28"/>
                <w:szCs w:val="28"/>
              </w:rPr>
              <w:t>2星</w:t>
            </w:r>
          </w:p>
        </w:tc>
        <w:tc>
          <w:tcPr>
            <w:tcW w:w="1200" w:type="dxa"/>
            <w:tcBorders>
              <w:top w:val="single" w:color="646464" w:sz="12" w:space="0"/>
              <w:left w:val="dashSmallGap" w:color="646464" w:sz="6" w:space="0"/>
              <w:bottom w:val="single" w:color="646464" w:sz="12" w:space="0"/>
              <w:right w:val="dashSmallGap" w:color="646464" w:sz="6" w:space="0"/>
            </w:tcBorders>
            <w:shd w:val="clear" w:color="auto" w:fill="FFFFFF"/>
            <w:tcMar>
              <w:top w:w="170" w:type="dxa"/>
              <w:left w:w="280" w:type="dxa"/>
              <w:bottom w:w="170" w:type="dxa"/>
              <w:right w:w="280" w:type="dxa"/>
            </w:tcMar>
            <w:vAlign w:val="center"/>
          </w:tcPr>
          <w:p>
            <w:pPr>
              <w:pStyle w:val="4"/>
              <w:jc w:val="center"/>
              <w:rPr>
                <w:rFonts w:ascii="仿宋" w:hAnsi="仿宋" w:eastAsia="仿宋" w:cs="仿宋"/>
                <w:sz w:val="28"/>
                <w:szCs w:val="28"/>
              </w:rPr>
            </w:pPr>
            <w:r>
              <w:rPr>
                <w:rFonts w:hint="eastAsia" w:ascii="仿宋" w:hAnsi="仿宋" w:eastAsia="仿宋" w:cs="仿宋"/>
                <w:b/>
                <w:bCs/>
                <w:color w:val="646464"/>
                <w:sz w:val="28"/>
                <w:szCs w:val="28"/>
              </w:rPr>
              <w:t>3星</w:t>
            </w:r>
          </w:p>
        </w:tc>
        <w:tc>
          <w:tcPr>
            <w:tcW w:w="1154" w:type="dxa"/>
            <w:tcBorders>
              <w:top w:val="single" w:color="646464" w:sz="12" w:space="0"/>
              <w:left w:val="dashSmallGap" w:color="646464" w:sz="6" w:space="0"/>
              <w:bottom w:val="single" w:color="646464" w:sz="12" w:space="0"/>
              <w:right w:val="dashSmallGap" w:color="646464" w:sz="6" w:space="0"/>
            </w:tcBorders>
            <w:shd w:val="clear" w:color="auto" w:fill="FFFFFF"/>
            <w:tcMar>
              <w:top w:w="170" w:type="dxa"/>
              <w:left w:w="280" w:type="dxa"/>
              <w:bottom w:w="170" w:type="dxa"/>
              <w:right w:w="280" w:type="dxa"/>
            </w:tcMar>
            <w:vAlign w:val="center"/>
          </w:tcPr>
          <w:p>
            <w:pPr>
              <w:pStyle w:val="4"/>
              <w:jc w:val="center"/>
              <w:rPr>
                <w:rFonts w:ascii="仿宋" w:hAnsi="仿宋" w:eastAsia="仿宋" w:cs="仿宋"/>
                <w:sz w:val="28"/>
                <w:szCs w:val="28"/>
              </w:rPr>
            </w:pPr>
            <w:r>
              <w:rPr>
                <w:rFonts w:hint="eastAsia" w:ascii="仿宋" w:hAnsi="仿宋" w:eastAsia="仿宋" w:cs="仿宋"/>
                <w:b/>
                <w:bCs/>
                <w:color w:val="646464"/>
                <w:sz w:val="28"/>
                <w:szCs w:val="28"/>
              </w:rPr>
              <w:t>4星</w:t>
            </w:r>
          </w:p>
        </w:tc>
        <w:tc>
          <w:tcPr>
            <w:tcW w:w="1165" w:type="dxa"/>
            <w:tcBorders>
              <w:top w:val="single" w:color="646464" w:sz="12" w:space="0"/>
              <w:left w:val="dashSmallGap" w:color="646464" w:sz="6" w:space="0"/>
              <w:bottom w:val="single" w:color="646464" w:sz="12" w:space="0"/>
              <w:right w:val="dashSmallGap" w:color="646464" w:sz="6" w:space="0"/>
            </w:tcBorders>
            <w:shd w:val="clear" w:color="auto" w:fill="FFFFFF"/>
            <w:tcMar>
              <w:top w:w="170" w:type="dxa"/>
              <w:left w:w="280" w:type="dxa"/>
              <w:bottom w:w="170" w:type="dxa"/>
              <w:right w:w="280" w:type="dxa"/>
            </w:tcMar>
            <w:vAlign w:val="center"/>
          </w:tcPr>
          <w:p>
            <w:pPr>
              <w:pStyle w:val="4"/>
              <w:jc w:val="center"/>
              <w:rPr>
                <w:rFonts w:ascii="仿宋" w:hAnsi="仿宋" w:eastAsia="仿宋" w:cs="仿宋"/>
                <w:sz w:val="28"/>
                <w:szCs w:val="28"/>
              </w:rPr>
            </w:pPr>
            <w:r>
              <w:rPr>
                <w:rFonts w:hint="eastAsia" w:ascii="仿宋" w:hAnsi="仿宋" w:eastAsia="仿宋" w:cs="仿宋"/>
                <w:b/>
                <w:bCs/>
                <w:color w:val="646464"/>
                <w:sz w:val="28"/>
                <w:szCs w:val="28"/>
              </w:rPr>
              <w:t>5星</w:t>
            </w:r>
          </w:p>
        </w:tc>
        <w:tc>
          <w:tcPr>
            <w:tcW w:w="2400" w:type="dxa"/>
            <w:tcBorders>
              <w:top w:val="single" w:color="646464" w:sz="12" w:space="0"/>
              <w:left w:val="dashSmallGap" w:color="646464" w:sz="6" w:space="0"/>
              <w:bottom w:val="single" w:color="646464" w:sz="12" w:space="0"/>
              <w:right w:val="dashSmallGap" w:color="646464" w:sz="6" w:space="0"/>
            </w:tcBorders>
            <w:shd w:val="clear" w:color="auto" w:fill="FFFFFF"/>
            <w:tcMar>
              <w:top w:w="170" w:type="dxa"/>
              <w:left w:w="280" w:type="dxa"/>
              <w:bottom w:w="170" w:type="dxa"/>
              <w:right w:w="280" w:type="dxa"/>
            </w:tcMar>
            <w:vAlign w:val="center"/>
          </w:tcPr>
          <w:p>
            <w:pPr>
              <w:pStyle w:val="4"/>
              <w:jc w:val="center"/>
              <w:rPr>
                <w:rFonts w:ascii="仿宋" w:hAnsi="仿宋" w:eastAsia="仿宋" w:cs="仿宋"/>
                <w:sz w:val="28"/>
                <w:szCs w:val="28"/>
              </w:rPr>
            </w:pPr>
            <w:r>
              <w:rPr>
                <w:rFonts w:hint="eastAsia" w:ascii="仿宋" w:hAnsi="仿宋" w:eastAsia="仿宋" w:cs="仿宋"/>
                <w:b/>
                <w:bCs/>
                <w:color w:val="646464"/>
                <w:sz w:val="28"/>
                <w:szCs w:val="28"/>
              </w:rPr>
              <w:t>备注</w:t>
            </w:r>
          </w:p>
        </w:tc>
      </w:tr>
      <w:tr>
        <w:tblPrEx>
          <w:tblCellMar>
            <w:top w:w="0" w:type="dxa"/>
            <w:left w:w="0" w:type="dxa"/>
            <w:bottom w:w="0" w:type="dxa"/>
            <w:right w:w="0" w:type="dxa"/>
          </w:tblCellMar>
        </w:tblPrEx>
        <w:trPr>
          <w:trHeight w:val="4020" w:hRule="atLeast"/>
          <w:tblCellSpacing w:w="0" w:type="dxa"/>
        </w:trPr>
        <w:tc>
          <w:tcPr>
            <w:tcW w:w="1189" w:type="dxa"/>
            <w:tcBorders>
              <w:top w:val="single" w:color="646464" w:sz="12" w:space="0"/>
              <w:left w:val="dashSmallGap" w:color="646464" w:sz="6" w:space="0"/>
              <w:bottom w:val="single" w:color="646464" w:sz="12" w:space="0"/>
              <w:right w:val="dashSmallGap" w:color="646464" w:sz="6" w:space="0"/>
            </w:tcBorders>
            <w:shd w:val="clear" w:color="auto" w:fill="FFFFFF"/>
            <w:tcMar>
              <w:top w:w="170" w:type="dxa"/>
              <w:left w:w="280" w:type="dxa"/>
              <w:bottom w:w="170" w:type="dxa"/>
              <w:right w:w="280" w:type="dxa"/>
            </w:tcMar>
            <w:vAlign w:val="center"/>
          </w:tcPr>
          <w:p>
            <w:pPr>
              <w:pStyle w:val="4"/>
              <w:jc w:val="center"/>
              <w:rPr>
                <w:rFonts w:ascii="仿宋" w:hAnsi="仿宋" w:eastAsia="仿宋" w:cs="仿宋"/>
                <w:sz w:val="22"/>
                <w:szCs w:val="22"/>
              </w:rPr>
            </w:pPr>
            <w:r>
              <w:rPr>
                <w:rFonts w:hint="eastAsia" w:ascii="仿宋" w:hAnsi="仿宋" w:eastAsia="仿宋" w:cs="仿宋"/>
                <w:b/>
                <w:bCs/>
                <w:color w:val="646464"/>
                <w:sz w:val="28"/>
                <w:szCs w:val="28"/>
              </w:rPr>
              <w:t>劳动实践</w:t>
            </w:r>
          </w:p>
        </w:tc>
        <w:tc>
          <w:tcPr>
            <w:tcW w:w="1569" w:type="dxa"/>
            <w:tcBorders>
              <w:top w:val="single" w:color="646464" w:sz="12" w:space="0"/>
              <w:left w:val="dashSmallGap" w:color="646464" w:sz="6" w:space="0"/>
              <w:bottom w:val="single" w:color="646464" w:sz="12" w:space="0"/>
              <w:right w:val="dashSmallGap" w:color="646464" w:sz="6" w:space="0"/>
            </w:tcBorders>
            <w:shd w:val="clear" w:color="auto" w:fill="FFFFFF"/>
            <w:tcMar>
              <w:top w:w="170" w:type="dxa"/>
              <w:left w:w="280" w:type="dxa"/>
              <w:bottom w:w="170" w:type="dxa"/>
              <w:right w:w="280" w:type="dxa"/>
            </w:tcMar>
            <w:vAlign w:val="center"/>
          </w:tcPr>
          <w:p>
            <w:pPr>
              <w:pStyle w:val="4"/>
              <w:jc w:val="center"/>
              <w:rPr>
                <w:rFonts w:ascii="仿宋" w:hAnsi="仿宋" w:eastAsia="仿宋" w:cs="仿宋"/>
              </w:rPr>
            </w:pPr>
            <w:r>
              <w:rPr>
                <w:rFonts w:hint="eastAsia" w:ascii="仿宋" w:hAnsi="仿宋" w:eastAsia="仿宋" w:cs="仿宋"/>
                <w:color w:val="404040"/>
              </w:rPr>
              <w:t>在读期间至少参加1次集体生产劳动且考核合格者获得第1颗星。</w:t>
            </w:r>
          </w:p>
        </w:tc>
        <w:tc>
          <w:tcPr>
            <w:tcW w:w="1073" w:type="dxa"/>
            <w:tcBorders>
              <w:top w:val="single" w:color="646464" w:sz="12" w:space="0"/>
              <w:left w:val="dashSmallGap" w:color="646464" w:sz="6" w:space="0"/>
              <w:bottom w:val="single" w:color="646464" w:sz="12" w:space="0"/>
              <w:right w:val="dashSmallGap" w:color="646464" w:sz="6" w:space="0"/>
            </w:tcBorders>
            <w:shd w:val="clear" w:color="auto" w:fill="FFFFFF"/>
            <w:tcMar>
              <w:top w:w="170" w:type="dxa"/>
              <w:left w:w="280" w:type="dxa"/>
              <w:bottom w:w="170" w:type="dxa"/>
              <w:right w:w="280" w:type="dxa"/>
            </w:tcMar>
            <w:vAlign w:val="center"/>
          </w:tcPr>
          <w:p>
            <w:pPr>
              <w:pStyle w:val="4"/>
              <w:jc w:val="center"/>
              <w:rPr>
                <w:rFonts w:ascii="仿宋" w:hAnsi="仿宋" w:eastAsia="仿宋" w:cs="仿宋"/>
              </w:rPr>
            </w:pPr>
            <w:r>
              <w:rPr>
                <w:rFonts w:hint="eastAsia" w:ascii="仿宋" w:hAnsi="仿宋" w:eastAsia="仿宋" w:cs="仿宋"/>
                <w:color w:val="404040"/>
              </w:rPr>
              <w:t>满足1星条件且符合1次达标条件者。</w:t>
            </w:r>
          </w:p>
        </w:tc>
        <w:tc>
          <w:tcPr>
            <w:tcW w:w="1200" w:type="dxa"/>
            <w:tcBorders>
              <w:top w:val="single" w:color="646464" w:sz="12" w:space="0"/>
              <w:left w:val="dashSmallGap" w:color="646464" w:sz="6" w:space="0"/>
              <w:bottom w:val="single" w:color="646464" w:sz="12" w:space="0"/>
              <w:right w:val="dashSmallGap" w:color="646464" w:sz="6" w:space="0"/>
            </w:tcBorders>
            <w:shd w:val="clear" w:color="auto" w:fill="FFFFFF"/>
            <w:tcMar>
              <w:top w:w="170" w:type="dxa"/>
              <w:left w:w="280" w:type="dxa"/>
              <w:bottom w:w="170" w:type="dxa"/>
              <w:right w:w="280" w:type="dxa"/>
            </w:tcMar>
            <w:vAlign w:val="center"/>
          </w:tcPr>
          <w:p>
            <w:pPr>
              <w:pStyle w:val="4"/>
              <w:jc w:val="center"/>
              <w:rPr>
                <w:rFonts w:ascii="仿宋" w:hAnsi="仿宋" w:eastAsia="仿宋" w:cs="仿宋"/>
              </w:rPr>
            </w:pPr>
            <w:r>
              <w:rPr>
                <w:rFonts w:hint="eastAsia" w:ascii="仿宋" w:hAnsi="仿宋" w:eastAsia="仿宋" w:cs="仿宋"/>
                <w:color w:val="404040"/>
              </w:rPr>
              <w:t>满足1星条件且符合2次达标条件者。</w:t>
            </w:r>
          </w:p>
        </w:tc>
        <w:tc>
          <w:tcPr>
            <w:tcW w:w="1154" w:type="dxa"/>
            <w:tcBorders>
              <w:top w:val="single" w:color="646464" w:sz="12" w:space="0"/>
              <w:left w:val="dashSmallGap" w:color="646464" w:sz="6" w:space="0"/>
              <w:bottom w:val="single" w:color="646464" w:sz="12" w:space="0"/>
              <w:right w:val="dashSmallGap" w:color="646464" w:sz="6" w:space="0"/>
            </w:tcBorders>
            <w:shd w:val="clear" w:color="auto" w:fill="FFFFFF"/>
            <w:tcMar>
              <w:top w:w="170" w:type="dxa"/>
              <w:left w:w="280" w:type="dxa"/>
              <w:bottom w:w="170" w:type="dxa"/>
              <w:right w:w="280" w:type="dxa"/>
            </w:tcMar>
            <w:vAlign w:val="center"/>
          </w:tcPr>
          <w:p>
            <w:pPr>
              <w:pStyle w:val="4"/>
              <w:jc w:val="center"/>
              <w:rPr>
                <w:rFonts w:ascii="仿宋" w:hAnsi="仿宋" w:eastAsia="仿宋" w:cs="仿宋"/>
              </w:rPr>
            </w:pPr>
            <w:r>
              <w:rPr>
                <w:rFonts w:hint="eastAsia" w:ascii="仿宋" w:hAnsi="仿宋" w:eastAsia="仿宋" w:cs="仿宋"/>
                <w:color w:val="404040"/>
              </w:rPr>
              <w:t>满足1星条件且符合3次达标条件者。</w:t>
            </w:r>
          </w:p>
        </w:tc>
        <w:tc>
          <w:tcPr>
            <w:tcW w:w="1165" w:type="dxa"/>
            <w:tcBorders>
              <w:top w:val="single" w:color="646464" w:sz="12" w:space="0"/>
              <w:left w:val="dashSmallGap" w:color="646464" w:sz="6" w:space="0"/>
              <w:bottom w:val="single" w:color="646464" w:sz="12" w:space="0"/>
              <w:right w:val="dashSmallGap" w:color="646464" w:sz="6" w:space="0"/>
            </w:tcBorders>
            <w:shd w:val="clear" w:color="auto" w:fill="FFFFFF"/>
            <w:tcMar>
              <w:top w:w="170" w:type="dxa"/>
              <w:left w:w="280" w:type="dxa"/>
              <w:bottom w:w="170" w:type="dxa"/>
              <w:right w:w="280" w:type="dxa"/>
            </w:tcMar>
            <w:vAlign w:val="center"/>
          </w:tcPr>
          <w:p>
            <w:pPr>
              <w:pStyle w:val="4"/>
              <w:jc w:val="center"/>
              <w:rPr>
                <w:rFonts w:ascii="仿宋" w:hAnsi="仿宋" w:eastAsia="仿宋" w:cs="仿宋"/>
              </w:rPr>
            </w:pPr>
            <w:r>
              <w:rPr>
                <w:rFonts w:hint="eastAsia" w:ascii="仿宋" w:hAnsi="仿宋" w:eastAsia="仿宋" w:cs="仿宋"/>
                <w:color w:val="404040"/>
              </w:rPr>
              <w:t>满足1星条件且符合4次达标条件者。</w:t>
            </w:r>
          </w:p>
        </w:tc>
        <w:tc>
          <w:tcPr>
            <w:tcW w:w="2400" w:type="dxa"/>
            <w:tcBorders>
              <w:top w:val="single" w:color="646464" w:sz="12" w:space="0"/>
              <w:left w:val="dashSmallGap" w:color="646464" w:sz="6" w:space="0"/>
              <w:bottom w:val="single" w:color="646464" w:sz="12" w:space="0"/>
              <w:right w:val="dashSmallGap" w:color="646464" w:sz="6" w:space="0"/>
            </w:tcBorders>
            <w:shd w:val="clear" w:color="auto" w:fill="FFFFFF"/>
            <w:tcMar>
              <w:top w:w="170" w:type="dxa"/>
              <w:left w:w="280" w:type="dxa"/>
              <w:bottom w:w="170" w:type="dxa"/>
              <w:right w:w="280" w:type="dxa"/>
            </w:tcMar>
            <w:vAlign w:val="center"/>
          </w:tcPr>
          <w:p>
            <w:pPr>
              <w:pStyle w:val="4"/>
              <w:spacing w:before="0" w:beforeAutospacing="0" w:after="0" w:afterAutospacing="0"/>
              <w:jc w:val="center"/>
              <w:rPr>
                <w:rFonts w:ascii="仿宋" w:hAnsi="仿宋" w:eastAsia="仿宋" w:cs="仿宋"/>
                <w:b/>
                <w:bCs/>
              </w:rPr>
            </w:pPr>
            <w:r>
              <w:rPr>
                <w:rFonts w:hint="eastAsia" w:ascii="仿宋" w:hAnsi="仿宋" w:eastAsia="仿宋" w:cs="仿宋"/>
                <w:b/>
                <w:bCs/>
                <w:color w:val="404040"/>
              </w:rPr>
              <w:t>每年度达标条件：</w:t>
            </w:r>
          </w:p>
          <w:p>
            <w:pPr>
              <w:pStyle w:val="4"/>
              <w:spacing w:before="0" w:beforeAutospacing="0" w:after="0" w:afterAutospacing="0"/>
              <w:jc w:val="center"/>
              <w:rPr>
                <w:rFonts w:ascii="仿宋" w:hAnsi="仿宋" w:eastAsia="仿宋" w:cs="仿宋"/>
              </w:rPr>
            </w:pPr>
            <w:r>
              <w:rPr>
                <w:rFonts w:hint="eastAsia" w:ascii="仿宋" w:hAnsi="仿宋" w:eastAsia="仿宋" w:cs="仿宋"/>
                <w:color w:val="404040"/>
              </w:rPr>
              <w:t>1.住宿学生寝室卫生检查平均分85分及以上者；</w:t>
            </w:r>
          </w:p>
          <w:p>
            <w:pPr>
              <w:pStyle w:val="4"/>
              <w:spacing w:before="0" w:beforeAutospacing="0" w:after="0" w:afterAutospacing="0"/>
              <w:jc w:val="center"/>
              <w:rPr>
                <w:rFonts w:ascii="仿宋" w:hAnsi="仿宋" w:eastAsia="仿宋" w:cs="仿宋"/>
              </w:rPr>
            </w:pPr>
            <w:r>
              <w:rPr>
                <w:rFonts w:hint="eastAsia" w:ascii="仿宋" w:hAnsi="仿宋" w:eastAsia="仿宋" w:cs="仿宋"/>
                <w:color w:val="404040"/>
              </w:rPr>
              <w:t>2.走读学生每学年从事不少于20个工作时长的公益劳动并提交《劳动教育实践报告》，由所在</w:t>
            </w:r>
            <w:r>
              <w:rPr>
                <w:rFonts w:hint="eastAsia" w:ascii="仿宋" w:hAnsi="仿宋" w:eastAsia="仿宋" w:cs="仿宋"/>
                <w:color w:val="404040"/>
                <w:lang w:eastAsia="zh-CN"/>
              </w:rPr>
              <w:t>学院</w:t>
            </w:r>
            <w:r>
              <w:rPr>
                <w:rFonts w:hint="eastAsia" w:ascii="仿宋" w:hAnsi="仿宋" w:eastAsia="仿宋" w:cs="仿宋"/>
                <w:color w:val="404040"/>
              </w:rPr>
              <w:t>评价合格者。</w:t>
            </w:r>
          </w:p>
        </w:tc>
      </w:tr>
    </w:tbl>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B14FC"/>
    <w:rsid w:val="4EA70F36"/>
    <w:rsid w:val="6B0B1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2021-08-21T02:53:00Z</dcterms:created>
  <dc:creator>刘洋</dc:creator>
  <cp:lastModifiedBy>刘洋</cp:lastModifiedBy>
  <dcterms:modified xsi:type="dcterms:W3CDTF">2021-08-21T03:27:47Z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FA10364241D745D48E3A2C811116A349</vt:lpwstr>
  </property>
</Properties>
</file>